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05EE" w14:textId="7F969CCA" w:rsidR="008832F4" w:rsidRPr="00423987" w:rsidRDefault="008832F4" w:rsidP="00423987">
      <w:pPr>
        <w:rPr>
          <w:rStyle w:val="IntenseEmphasis"/>
          <w:i w:val="0"/>
          <w:iCs w:val="0"/>
          <w:color w:val="auto"/>
        </w:rPr>
      </w:pPr>
      <w:r w:rsidRPr="00423987">
        <w:rPr>
          <w:rStyle w:val="IntenseEmphasis"/>
          <w:i w:val="0"/>
          <w:iCs w:val="0"/>
          <w:color w:val="auto"/>
        </w:rPr>
        <w:t xml:space="preserve">Bu epostayı aldıysanız kayıt yenileme ve ders kaydı yapmanız gerekmektedir. </w:t>
      </w:r>
    </w:p>
    <w:p w14:paraId="1E2FEF5A" w14:textId="27BF2F38" w:rsidR="001143C3" w:rsidRDefault="001143C3" w:rsidP="00423987">
      <w:pPr>
        <w:pStyle w:val="Heading1"/>
        <w:jc w:val="center"/>
      </w:pPr>
      <w:r w:rsidRPr="001143C3">
        <w:t>202</w:t>
      </w:r>
      <w:r>
        <w:t>5</w:t>
      </w:r>
      <w:r w:rsidRPr="001143C3">
        <w:t>-202</w:t>
      </w:r>
      <w:r>
        <w:t>6</w:t>
      </w:r>
      <w:r w:rsidRPr="001143C3">
        <w:t xml:space="preserve"> Eğitim Öğretim Yılı </w:t>
      </w:r>
      <w:r w:rsidR="00C96CC5">
        <w:t>Güz</w:t>
      </w:r>
      <w:r w:rsidRPr="001143C3">
        <w:t xml:space="preserve"> Dönemi Kayıt Yenileme ve Ders Kayıtları</w:t>
      </w:r>
    </w:p>
    <w:p w14:paraId="04FC290B" w14:textId="77777777" w:rsidR="00B15207" w:rsidRPr="00C96CC5" w:rsidRDefault="00B15207" w:rsidP="00423987">
      <w:pPr>
        <w:pStyle w:val="Heading1"/>
        <w:jc w:val="center"/>
      </w:pPr>
      <w:r w:rsidRPr="00C96CC5">
        <w:t>Önemli Tarihler</w:t>
      </w:r>
    </w:p>
    <w:p w14:paraId="58BF3122" w14:textId="0F78614F" w:rsidR="00B15207" w:rsidRPr="00C96CC5" w:rsidRDefault="00B15207" w:rsidP="00B15207">
      <w:pPr>
        <w:spacing w:after="0"/>
      </w:pPr>
      <w:r w:rsidRPr="00C96CC5">
        <w:t>Kayıt Yenileme</w:t>
      </w:r>
      <w:r>
        <w:tab/>
        <w:t>:</w:t>
      </w:r>
      <w:r w:rsidR="00D41506">
        <w:t xml:space="preserve"> 02 Eylül 2025 Salı – 26 Eylül 2025 Cuma </w:t>
      </w:r>
    </w:p>
    <w:p w14:paraId="674DBE78" w14:textId="2DFAC79D" w:rsidR="00EE1E99" w:rsidRDefault="00B15207" w:rsidP="00B15207">
      <w:pPr>
        <w:spacing w:after="0"/>
      </w:pPr>
      <w:r w:rsidRPr="00C96CC5">
        <w:t xml:space="preserve">Ders </w:t>
      </w:r>
      <w:r>
        <w:t>Kayıtları</w:t>
      </w:r>
      <w:r w:rsidR="00763A51">
        <w:tab/>
      </w:r>
      <w:r w:rsidR="00B46C68">
        <w:tab/>
      </w:r>
      <w:r>
        <w:t>:</w:t>
      </w:r>
      <w:r w:rsidR="00D41506">
        <w:t xml:space="preserve"> </w:t>
      </w:r>
      <w:bookmarkStart w:id="0" w:name="_Hlk205978129"/>
      <w:r w:rsidR="00D41506">
        <w:t xml:space="preserve">08 Eylül 2025 Pazartesi – 10 Eylül 2025 Çarşamba </w:t>
      </w:r>
      <w:bookmarkEnd w:id="0"/>
    </w:p>
    <w:p w14:paraId="016D4E58" w14:textId="35F24F67" w:rsidR="00B15207" w:rsidRPr="00C96CC5" w:rsidRDefault="00B15207" w:rsidP="00B15207">
      <w:pPr>
        <w:spacing w:after="0"/>
      </w:pPr>
      <w:r w:rsidRPr="00C96CC5">
        <w:t>Ekle</w:t>
      </w:r>
      <w:r>
        <w:t>me-</w:t>
      </w:r>
      <w:r w:rsidRPr="00C96CC5">
        <w:t>Bırak</w:t>
      </w:r>
      <w:r>
        <w:t xml:space="preserve">ma </w:t>
      </w:r>
      <w:r>
        <w:tab/>
        <w:t>:</w:t>
      </w:r>
      <w:r w:rsidR="00D41506">
        <w:t xml:space="preserve"> </w:t>
      </w:r>
      <w:bookmarkStart w:id="1" w:name="_Hlk205978142"/>
      <w:r w:rsidR="00D41506">
        <w:t xml:space="preserve">22 Eylül 2025 Pazartesi – 26 Eylül 2025 Cuma </w:t>
      </w:r>
      <w:bookmarkEnd w:id="1"/>
    </w:p>
    <w:p w14:paraId="596337DF" w14:textId="204DE7E3" w:rsidR="00B15207" w:rsidRDefault="00B15207" w:rsidP="00B15207">
      <w:pPr>
        <w:spacing w:after="0"/>
      </w:pPr>
      <w:r w:rsidRPr="00C96CC5">
        <w:t xml:space="preserve">Dersten Çekilme </w:t>
      </w:r>
      <w:r>
        <w:tab/>
        <w:t>:</w:t>
      </w:r>
      <w:r w:rsidR="00D41506">
        <w:t xml:space="preserve"> </w:t>
      </w:r>
      <w:bookmarkStart w:id="2" w:name="_Hlk205978151"/>
      <w:r w:rsidR="00D41506">
        <w:t xml:space="preserve">27 Ekim 2025 Pazartesi – 14 Kasım 2025 Cuma </w:t>
      </w:r>
      <w:bookmarkEnd w:id="2"/>
    </w:p>
    <w:p w14:paraId="4E633ECD" w14:textId="4A6D0602" w:rsidR="00B15207" w:rsidRDefault="00B15207" w:rsidP="00B15207">
      <w:pPr>
        <w:spacing w:after="0"/>
      </w:pPr>
      <w:r w:rsidRPr="00C96CC5">
        <w:t>Kayıt Dondurma</w:t>
      </w:r>
      <w:r>
        <w:tab/>
        <w:t>:</w:t>
      </w:r>
      <w:r w:rsidR="00D41506">
        <w:t xml:space="preserve"> </w:t>
      </w:r>
      <w:bookmarkStart w:id="3" w:name="_Hlk205978161"/>
      <w:r w:rsidR="00D41506">
        <w:t xml:space="preserve">02 Eylül 2025 </w:t>
      </w:r>
      <w:proofErr w:type="gramStart"/>
      <w:r w:rsidR="00D41506">
        <w:t>Salı</w:t>
      </w:r>
      <w:r w:rsidR="00D41506">
        <w:t xml:space="preserve"> -</w:t>
      </w:r>
      <w:proofErr w:type="gramEnd"/>
      <w:r w:rsidR="00D41506">
        <w:t xml:space="preserve"> </w:t>
      </w:r>
      <w:r w:rsidR="00D41506">
        <w:t>14 Kasım 2025 Cuma</w:t>
      </w:r>
      <w:bookmarkEnd w:id="3"/>
    </w:p>
    <w:p w14:paraId="16C0D147" w14:textId="77777777" w:rsidR="00763A51" w:rsidRDefault="00763A51" w:rsidP="00B15207">
      <w:pPr>
        <w:spacing w:after="0"/>
      </w:pPr>
    </w:p>
    <w:p w14:paraId="13A2BE64" w14:textId="42D3CADF" w:rsidR="00763A51" w:rsidRDefault="00763A51" w:rsidP="00B15207">
      <w:pPr>
        <w:spacing w:after="0"/>
      </w:pPr>
      <w:r>
        <w:t xml:space="preserve">Açıklama: Kayıt Yenilemenizi yaptıktan sonra, Ders Kayıtları başladığı zaman ders seçimi yapabilirsiniz. </w:t>
      </w:r>
    </w:p>
    <w:p w14:paraId="41AE4E71" w14:textId="77777777" w:rsidR="00A2674C" w:rsidRDefault="00A2674C" w:rsidP="00B15207">
      <w:pPr>
        <w:spacing w:after="0"/>
      </w:pPr>
    </w:p>
    <w:p w14:paraId="32BCE7AD" w14:textId="77777777" w:rsidR="00A2674C" w:rsidRPr="00A2674C" w:rsidRDefault="00A2674C" w:rsidP="00A2674C">
      <w:pPr>
        <w:spacing w:after="0"/>
      </w:pPr>
      <w:r w:rsidRPr="00A2674C">
        <w:t xml:space="preserve">Detaylı akademik takvime </w:t>
      </w:r>
      <w:hyperlink r:id="rId5" w:history="1">
        <w:r w:rsidRPr="00A2674C">
          <w:rPr>
            <w:rStyle w:val="Hyperlink"/>
          </w:rPr>
          <w:t>buradan</w:t>
        </w:r>
      </w:hyperlink>
      <w:r w:rsidRPr="00A2674C">
        <w:t xml:space="preserve"> ulaşabilirsiniz. </w:t>
      </w:r>
    </w:p>
    <w:p w14:paraId="76401593" w14:textId="77777777" w:rsidR="00A2674C" w:rsidRDefault="00A2674C" w:rsidP="001143C3">
      <w:pPr>
        <w:jc w:val="center"/>
        <w:rPr>
          <w:b/>
          <w:bCs/>
        </w:rPr>
      </w:pPr>
    </w:p>
    <w:p w14:paraId="061CC5A6" w14:textId="3463DDC8" w:rsidR="00C96CC5" w:rsidRDefault="00142CA6" w:rsidP="00423987">
      <w:pPr>
        <w:pStyle w:val="Heading1"/>
        <w:jc w:val="center"/>
      </w:pPr>
      <w:r>
        <w:t>İzlemeniz Gereken Adımlar</w:t>
      </w:r>
    </w:p>
    <w:p w14:paraId="78F066BD" w14:textId="4FD66D7C" w:rsidR="001143C3" w:rsidRDefault="001143C3" w:rsidP="00EF7190">
      <w:pPr>
        <w:pStyle w:val="ListParagraph"/>
        <w:numPr>
          <w:ilvl w:val="0"/>
          <w:numId w:val="1"/>
        </w:numPr>
        <w:jc w:val="both"/>
      </w:pPr>
      <w:r w:rsidRPr="001143C3">
        <w:t>Kayıt yenileme</w:t>
      </w:r>
      <w:r>
        <w:t xml:space="preserve"> işlemini </w:t>
      </w:r>
      <w:r w:rsidRPr="001143C3">
        <w:t xml:space="preserve">yapmanız gerekmektedir. </w:t>
      </w:r>
    </w:p>
    <w:p w14:paraId="7F4293F9" w14:textId="0020C113" w:rsidR="001143C3" w:rsidRDefault="00C96CC5" w:rsidP="00EF7190">
      <w:pPr>
        <w:pStyle w:val="ListParagraph"/>
        <w:numPr>
          <w:ilvl w:val="0"/>
          <w:numId w:val="1"/>
        </w:numPr>
        <w:jc w:val="both"/>
      </w:pPr>
      <w:r>
        <w:t xml:space="preserve">Bütün öğrenciler “Ücret Hesaplama &amp; Ödeme Uygulamaları” ekranını kontrol etmelidir. </w:t>
      </w:r>
      <w:r w:rsidR="001143C3">
        <w:t xml:space="preserve">Varsa dönem ücretini ödemeniz gerekmektedir.  </w:t>
      </w:r>
    </w:p>
    <w:p w14:paraId="275707FB" w14:textId="25EB0E2A" w:rsidR="001143C3" w:rsidRDefault="00C96CC5" w:rsidP="00EF7190">
      <w:pPr>
        <w:pStyle w:val="ListParagraph"/>
        <w:numPr>
          <w:ilvl w:val="0"/>
          <w:numId w:val="1"/>
        </w:numPr>
        <w:jc w:val="both"/>
      </w:pPr>
      <w:r>
        <w:t>Bu adımları tamamladıktan sonra d</w:t>
      </w:r>
      <w:r w:rsidR="001143C3">
        <w:t>ers seçimi yapmanız gerekmektedir.</w:t>
      </w:r>
    </w:p>
    <w:p w14:paraId="4C17A41B" w14:textId="042DB75B" w:rsidR="00921FFE" w:rsidRDefault="00921FFE" w:rsidP="00921FFE">
      <w:pPr>
        <w:jc w:val="both"/>
      </w:pPr>
      <w:r>
        <w:t xml:space="preserve">Bu işlemleri SPARKS üzerinden nasıl yapacağınızın bilgisi “SPARKS Süreçleri Kılavuzu” içinde yer almaktadır. </w:t>
      </w:r>
    </w:p>
    <w:p w14:paraId="7557FA30" w14:textId="4B26007E" w:rsidR="00921FFE" w:rsidRPr="00B46C68" w:rsidRDefault="00921FFE" w:rsidP="00921FFE">
      <w:pPr>
        <w:jc w:val="both"/>
        <w:rPr>
          <w:b/>
          <w:bCs/>
        </w:rPr>
      </w:pPr>
      <w:r w:rsidRPr="00B46C68">
        <w:rPr>
          <w:b/>
          <w:bCs/>
        </w:rPr>
        <w:t xml:space="preserve">SPARKS Süreçleri Kılavuzunda olanlar: </w:t>
      </w:r>
    </w:p>
    <w:p w14:paraId="3B2EFD1A" w14:textId="42F82FE9" w:rsidR="00921FFE" w:rsidRDefault="00921FFE" w:rsidP="00A010B5">
      <w:pPr>
        <w:pStyle w:val="ListParagraph"/>
        <w:numPr>
          <w:ilvl w:val="0"/>
          <w:numId w:val="12"/>
        </w:numPr>
        <w:spacing w:after="0"/>
        <w:jc w:val="both"/>
      </w:pPr>
      <w:r>
        <w:t xml:space="preserve">Kayıt Yenileme </w:t>
      </w:r>
    </w:p>
    <w:p w14:paraId="571E7573" w14:textId="468CA814" w:rsidR="00921FFE" w:rsidRDefault="00921FFE" w:rsidP="00A010B5">
      <w:pPr>
        <w:pStyle w:val="ListParagraph"/>
        <w:numPr>
          <w:ilvl w:val="0"/>
          <w:numId w:val="12"/>
        </w:numPr>
        <w:spacing w:after="0"/>
        <w:jc w:val="both"/>
      </w:pPr>
      <w:r>
        <w:t>Ücret Hesaplama &amp; Ödeme Uygulamaları</w:t>
      </w:r>
    </w:p>
    <w:p w14:paraId="395D0AEB" w14:textId="72289FF0" w:rsidR="00921FFE" w:rsidRDefault="00921FFE" w:rsidP="00A010B5">
      <w:pPr>
        <w:pStyle w:val="ListParagraph"/>
        <w:numPr>
          <w:ilvl w:val="0"/>
          <w:numId w:val="12"/>
        </w:numPr>
        <w:spacing w:after="0"/>
        <w:jc w:val="both"/>
      </w:pPr>
      <w:r>
        <w:t>Ders Kay</w:t>
      </w:r>
      <w:r w:rsidR="00A10937">
        <w:t>ıtları</w:t>
      </w:r>
    </w:p>
    <w:p w14:paraId="6AD7E9C4" w14:textId="67FE218A" w:rsidR="00A010B5" w:rsidRDefault="00A010B5" w:rsidP="00A010B5">
      <w:pPr>
        <w:pStyle w:val="ListParagraph"/>
        <w:numPr>
          <w:ilvl w:val="0"/>
          <w:numId w:val="12"/>
        </w:numPr>
        <w:spacing w:after="0"/>
        <w:jc w:val="both"/>
      </w:pPr>
      <w:r>
        <w:t xml:space="preserve">Ekle Bırak </w:t>
      </w:r>
    </w:p>
    <w:p w14:paraId="560F0EF0" w14:textId="411F6870" w:rsidR="00A010B5" w:rsidRDefault="00A010B5" w:rsidP="00A010B5">
      <w:pPr>
        <w:pStyle w:val="ListParagraph"/>
        <w:numPr>
          <w:ilvl w:val="0"/>
          <w:numId w:val="12"/>
        </w:numPr>
        <w:spacing w:after="0"/>
        <w:jc w:val="both"/>
      </w:pPr>
      <w:r>
        <w:t xml:space="preserve">Dersten Çekilme </w:t>
      </w:r>
    </w:p>
    <w:p w14:paraId="5CB1AEF2" w14:textId="0AE31435" w:rsidR="00586E5B" w:rsidRDefault="00586E5B" w:rsidP="001143C3"/>
    <w:p w14:paraId="4059AB4A" w14:textId="236E15A0" w:rsidR="00701CA3" w:rsidRDefault="00701CA3" w:rsidP="00423987">
      <w:pPr>
        <w:pStyle w:val="Heading1"/>
        <w:jc w:val="center"/>
      </w:pPr>
      <w:r>
        <w:t>Sisteme Erişim</w:t>
      </w:r>
    </w:p>
    <w:p w14:paraId="58F96942" w14:textId="04B2A7F5" w:rsidR="00A20F87" w:rsidRPr="00A20F87" w:rsidRDefault="00A20F87" w:rsidP="00701CA3">
      <w:pPr>
        <w:pStyle w:val="Default"/>
        <w:ind w:left="360"/>
        <w:jc w:val="both"/>
        <w:rPr>
          <w:rFonts w:asciiTheme="minorHAnsi" w:hAnsiTheme="minorHAnsi"/>
        </w:rPr>
      </w:pPr>
      <w:r w:rsidRPr="00A20F87">
        <w:rPr>
          <w:rFonts w:asciiTheme="minorHAnsi" w:hAnsiTheme="minorHAnsi"/>
        </w:rPr>
        <w:t xml:space="preserve">Kullanıcı adının veya şifrenin unutulması durumunda </w:t>
      </w:r>
      <w:hyperlink r:id="rId6" w:history="1">
        <w:r w:rsidRPr="00A20F87">
          <w:rPr>
            <w:rStyle w:val="Hyperlink"/>
            <w:rFonts w:asciiTheme="minorHAnsi" w:hAnsiTheme="minorHAnsi"/>
          </w:rPr>
          <w:t>https://parola.khas.edu.tr/</w:t>
        </w:r>
      </w:hyperlink>
      <w:r w:rsidRPr="00A20F87">
        <w:rPr>
          <w:rFonts w:asciiTheme="minorHAnsi" w:hAnsiTheme="minorHAnsi"/>
        </w:rPr>
        <w:t xml:space="preserve"> adresinden talep edebilirsiniz.</w:t>
      </w:r>
    </w:p>
    <w:p w14:paraId="2AE5FA4B" w14:textId="77777777" w:rsidR="00A20F87" w:rsidRPr="00A20F87" w:rsidRDefault="00A20F87" w:rsidP="00701CA3">
      <w:pPr>
        <w:pStyle w:val="Default"/>
        <w:ind w:left="360"/>
        <w:jc w:val="both"/>
        <w:rPr>
          <w:rFonts w:asciiTheme="majorHAnsi" w:hAnsiTheme="majorHAnsi"/>
        </w:rPr>
      </w:pPr>
    </w:p>
    <w:p w14:paraId="553B7E41" w14:textId="7347F745" w:rsidR="00701CA3" w:rsidRDefault="00701CA3" w:rsidP="00701CA3">
      <w:pPr>
        <w:pStyle w:val="Default"/>
        <w:ind w:left="360"/>
        <w:jc w:val="both"/>
        <w:rPr>
          <w:rFonts w:asciiTheme="minorHAnsi" w:hAnsiTheme="minorHAnsi"/>
        </w:rPr>
      </w:pPr>
      <w:r w:rsidRPr="00701CA3">
        <w:rPr>
          <w:rFonts w:asciiTheme="minorHAnsi" w:hAnsiTheme="minorHAnsi"/>
        </w:rPr>
        <w:t xml:space="preserve">Sistem üzerinden kişisel e-postanız bulunmuyorsa kişisel adresinizi </w:t>
      </w:r>
      <w:r w:rsidR="00256799">
        <w:rPr>
          <w:rFonts w:asciiTheme="minorHAnsi" w:hAnsiTheme="minorHAnsi"/>
        </w:rPr>
        <w:t xml:space="preserve">güncellemenizi tavsiye ederiz. </w:t>
      </w:r>
    </w:p>
    <w:p w14:paraId="46A6A6E0" w14:textId="77777777" w:rsidR="00701CA3" w:rsidRPr="00A10937" w:rsidRDefault="00701CA3" w:rsidP="00701CA3">
      <w:pPr>
        <w:pStyle w:val="Default"/>
        <w:ind w:left="360"/>
        <w:jc w:val="both"/>
        <w:rPr>
          <w:rFonts w:asciiTheme="minorHAnsi" w:hAnsiTheme="minorHAnsi"/>
        </w:rPr>
      </w:pPr>
    </w:p>
    <w:p w14:paraId="488E1A9C" w14:textId="73444D4B" w:rsidR="00701CA3" w:rsidRDefault="00701CA3" w:rsidP="00423987">
      <w:pPr>
        <w:pStyle w:val="Heading1"/>
        <w:jc w:val="center"/>
      </w:pPr>
      <w:r>
        <w:lastRenderedPageBreak/>
        <w:t>Kayıt Yenileme ve Ders Kayıtları</w:t>
      </w:r>
    </w:p>
    <w:p w14:paraId="1CE224D5" w14:textId="64E294A7" w:rsidR="00A20F87" w:rsidRPr="00F651EF" w:rsidRDefault="00A20F87" w:rsidP="000057FA">
      <w:pPr>
        <w:ind w:left="360"/>
        <w:jc w:val="both"/>
      </w:pPr>
      <w:r w:rsidRPr="00F651EF">
        <w:t xml:space="preserve">Üniversiteye ilk kaydolduğunuz dönem hariç, </w:t>
      </w:r>
      <w:r w:rsidRPr="00586C98">
        <w:rPr>
          <w:b/>
          <w:bCs/>
        </w:rPr>
        <w:t>dönem</w:t>
      </w:r>
      <w:r>
        <w:t xml:space="preserve"> </w:t>
      </w:r>
      <w:r w:rsidRPr="00586C98">
        <w:rPr>
          <w:b/>
          <w:bCs/>
        </w:rPr>
        <w:t>kay</w:t>
      </w:r>
      <w:r>
        <w:rPr>
          <w:b/>
          <w:bCs/>
        </w:rPr>
        <w:t>dını</w:t>
      </w:r>
      <w:r w:rsidRPr="00586C98">
        <w:rPr>
          <w:b/>
          <w:bCs/>
        </w:rPr>
        <w:t xml:space="preserve"> yenileme</w:t>
      </w:r>
      <w:r w:rsidRPr="00F651EF">
        <w:t xml:space="preserve"> işlem</w:t>
      </w:r>
      <w:r>
        <w:t xml:space="preserve">inizi </w:t>
      </w:r>
      <w:r w:rsidRPr="00F651EF">
        <w:t xml:space="preserve">kendiniz yapmanız gerekmektedir. </w:t>
      </w:r>
    </w:p>
    <w:p w14:paraId="688F5802" w14:textId="77777777" w:rsidR="00A10937" w:rsidRPr="00A10937" w:rsidRDefault="00A10937" w:rsidP="000057FA">
      <w:pPr>
        <w:ind w:left="360"/>
        <w:jc w:val="both"/>
      </w:pPr>
      <w:r w:rsidRPr="00A10937">
        <w:t>Danışman bilgilerinizi SPARKS üzerinden kontrol etmenizi ve ders seçimlerinden önce akademik danışmanınız ile temasa geçmenizi tavsiye ederiz.</w:t>
      </w:r>
      <w:r>
        <w:t xml:space="preserve"> M</w:t>
      </w:r>
      <w:r w:rsidRPr="00A10937">
        <w:t xml:space="preserve">evcut danışman bilginizi SPARKS içinde Danışman Listesi altında görebilirsiniz. Akademik danışman ders seçimlerinizi onaylan kişidir. </w:t>
      </w:r>
    </w:p>
    <w:p w14:paraId="6E253FC1" w14:textId="6EFEA820" w:rsidR="00A10937" w:rsidRDefault="00A20F87" w:rsidP="000057FA">
      <w:pPr>
        <w:ind w:left="360"/>
        <w:jc w:val="both"/>
      </w:pPr>
      <w:r w:rsidRPr="00F651EF">
        <w:t xml:space="preserve">Her dönem </w:t>
      </w:r>
      <w:r w:rsidRPr="00586C98">
        <w:rPr>
          <w:b/>
          <w:bCs/>
        </w:rPr>
        <w:t>ders kaydı</w:t>
      </w:r>
      <w:r w:rsidRPr="00F651EF">
        <w:t xml:space="preserve"> yapmanız gerekmektedir. </w:t>
      </w:r>
      <w:r w:rsidR="00D014E6">
        <w:t>İstisna olarak; tez savunması sonrası başarılı bulunup tezini teslim edecek veya ilk t</w:t>
      </w:r>
      <w:r w:rsidR="00256799">
        <w:t>ez savunması sonucunda uzatma alıp ikinci tez savunmasına girecek</w:t>
      </w:r>
      <w:r w:rsidR="00925D23">
        <w:t xml:space="preserve"> </w:t>
      </w:r>
      <w:r w:rsidR="00925D23" w:rsidRPr="00925D23">
        <w:rPr>
          <w:b/>
          <w:bCs/>
        </w:rPr>
        <w:t>tezli yüksek lisans</w:t>
      </w:r>
      <w:r w:rsidR="00925D23">
        <w:t xml:space="preserve"> ve </w:t>
      </w:r>
      <w:r w:rsidR="00925D23" w:rsidRPr="00925D23">
        <w:rPr>
          <w:b/>
          <w:bCs/>
        </w:rPr>
        <w:t>doktora</w:t>
      </w:r>
      <w:r w:rsidR="00256799">
        <w:t xml:space="preserve"> öğrencilerin</w:t>
      </w:r>
      <w:r w:rsidR="00C76D0A">
        <w:t>in</w:t>
      </w:r>
      <w:r w:rsidR="00256799">
        <w:t xml:space="preserve"> ders kaydı yapması gerekmemektedir. </w:t>
      </w:r>
      <w:r w:rsidR="00925D23">
        <w:t xml:space="preserve">Ayrıca bir önceki dönem proje dersine kaydolmuş, başarılı bulunmuş ve projesini teslim etmesi gereken </w:t>
      </w:r>
      <w:r w:rsidR="00925D23" w:rsidRPr="00925D23">
        <w:rPr>
          <w:b/>
          <w:bCs/>
        </w:rPr>
        <w:t>tezsiz yüksek lisans</w:t>
      </w:r>
      <w:r w:rsidR="00925D23">
        <w:t xml:space="preserve"> öğrencilerinin ders kaydı yapması gerekmemektedir.</w:t>
      </w:r>
    </w:p>
    <w:p w14:paraId="02AA9276" w14:textId="77777777" w:rsidR="00763A51" w:rsidRDefault="00A10937" w:rsidP="000057FA">
      <w:pPr>
        <w:pStyle w:val="Default"/>
        <w:ind w:left="360"/>
        <w:jc w:val="both"/>
        <w:rPr>
          <w:rFonts w:asciiTheme="minorHAnsi" w:hAnsiTheme="minorHAnsi"/>
        </w:rPr>
      </w:pPr>
      <w:r w:rsidRPr="00A10937">
        <w:rPr>
          <w:rFonts w:asciiTheme="minorHAnsi" w:hAnsiTheme="minorHAnsi"/>
        </w:rPr>
        <w:t>Ders kaydı olmayan öğrencilerin</w:t>
      </w:r>
      <w:r>
        <w:rPr>
          <w:rFonts w:asciiTheme="minorHAnsi" w:hAnsiTheme="minorHAnsi"/>
        </w:rPr>
        <w:t xml:space="preserve"> varsa</w:t>
      </w:r>
      <w:r w:rsidRPr="00A10937">
        <w:rPr>
          <w:rFonts w:asciiTheme="minorHAnsi" w:hAnsiTheme="minorHAnsi"/>
        </w:rPr>
        <w:t xml:space="preserve"> dönem kaydı silinecek ve pasif statüsüne geçirilecektir.</w:t>
      </w:r>
      <w:r>
        <w:rPr>
          <w:rFonts w:asciiTheme="minorHAnsi" w:hAnsiTheme="minorHAnsi"/>
        </w:rPr>
        <w:t xml:space="preserve"> </w:t>
      </w:r>
      <w:r w:rsidRPr="00A10937">
        <w:rPr>
          <w:rFonts w:asciiTheme="minorHAnsi" w:hAnsiTheme="minorHAnsi"/>
        </w:rPr>
        <w:t>Dönemi pasif öğrenci olarak geçiren öğrencilerimizin dönem sonunda bursları</w:t>
      </w:r>
      <w:r>
        <w:rPr>
          <w:rFonts w:asciiTheme="minorHAnsi" w:hAnsiTheme="minorHAnsi"/>
        </w:rPr>
        <w:t xml:space="preserve"> </w:t>
      </w:r>
      <w:r w:rsidRPr="00A10937">
        <w:rPr>
          <w:rFonts w:asciiTheme="minorHAnsi" w:hAnsiTheme="minorHAnsi"/>
        </w:rPr>
        <w:t>kesilecektir</w:t>
      </w:r>
      <w:r w:rsidR="00763A51">
        <w:rPr>
          <w:rFonts w:asciiTheme="minorHAnsi" w:hAnsiTheme="minorHAnsi"/>
        </w:rPr>
        <w:t>.</w:t>
      </w:r>
    </w:p>
    <w:p w14:paraId="6B3DFF74" w14:textId="77777777" w:rsidR="00763A51" w:rsidRDefault="00763A51" w:rsidP="000057FA">
      <w:pPr>
        <w:pStyle w:val="Default"/>
        <w:ind w:left="360"/>
        <w:jc w:val="both"/>
        <w:rPr>
          <w:rFonts w:asciiTheme="minorHAnsi" w:hAnsiTheme="minorHAnsi"/>
        </w:rPr>
      </w:pPr>
    </w:p>
    <w:p w14:paraId="19077146" w14:textId="64C16B4B" w:rsidR="00763A51" w:rsidRPr="00763A51" w:rsidRDefault="00763A51" w:rsidP="000057FA">
      <w:pPr>
        <w:pStyle w:val="Default"/>
        <w:ind w:left="360"/>
        <w:jc w:val="both"/>
        <w:rPr>
          <w:rFonts w:asciiTheme="minorHAnsi" w:hAnsiTheme="minorHAnsi"/>
        </w:rPr>
      </w:pPr>
      <w:r w:rsidRPr="000057FA">
        <w:rPr>
          <w:rFonts w:asciiTheme="minorHAnsi" w:hAnsiTheme="minorHAnsi"/>
        </w:rPr>
        <w:t xml:space="preserve">Ders kaydını tamamlamış %100 burslu öğrencilerin SGS550 Akademik Beceriler dersine kaydı enstitü tarafından ekle-bırak dönemi sonrası yapılacaktır. </w:t>
      </w:r>
    </w:p>
    <w:p w14:paraId="4170A219" w14:textId="77777777" w:rsidR="00763A51" w:rsidRDefault="00763A51" w:rsidP="000057FA">
      <w:pPr>
        <w:pStyle w:val="Default"/>
        <w:ind w:left="360"/>
        <w:jc w:val="both"/>
        <w:rPr>
          <w:rFonts w:asciiTheme="minorHAnsi" w:hAnsiTheme="minorHAnsi"/>
        </w:rPr>
      </w:pPr>
    </w:p>
    <w:p w14:paraId="23135473" w14:textId="77777777" w:rsidR="00925D23" w:rsidRPr="00A10937" w:rsidRDefault="00925D23" w:rsidP="000057FA">
      <w:pPr>
        <w:ind w:left="360"/>
        <w:jc w:val="both"/>
      </w:pPr>
      <w:r w:rsidRPr="00925D23">
        <w:rPr>
          <w:b/>
          <w:bCs/>
        </w:rPr>
        <w:t>Bilimsel hazırlık öğrencilerinin</w:t>
      </w:r>
      <w:r w:rsidRPr="00A10937">
        <w:t xml:space="preserve"> ders kayıtları Enstitü tarafından yapılmaktadır, bu</w:t>
      </w:r>
      <w:r>
        <w:t xml:space="preserve"> </w:t>
      </w:r>
      <w:r w:rsidRPr="00A10937">
        <w:t>konuda akademik danışmanınız ile temasa geçmeniz gerekmektedir.</w:t>
      </w:r>
    </w:p>
    <w:p w14:paraId="2E08392F" w14:textId="77777777" w:rsidR="00925D23" w:rsidRPr="00A10937" w:rsidRDefault="00925D23" w:rsidP="000057FA">
      <w:pPr>
        <w:pStyle w:val="Default"/>
        <w:ind w:left="360"/>
        <w:jc w:val="both"/>
        <w:rPr>
          <w:rFonts w:asciiTheme="minorHAnsi" w:hAnsiTheme="minorHAnsi"/>
        </w:rPr>
      </w:pPr>
    </w:p>
    <w:p w14:paraId="58CFA37A" w14:textId="77777777" w:rsidR="00D44F0F" w:rsidRPr="00A20F87" w:rsidRDefault="00D44F0F" w:rsidP="00423987">
      <w:pPr>
        <w:pStyle w:val="Heading1"/>
        <w:jc w:val="center"/>
      </w:pPr>
      <w:r w:rsidRPr="00A20F87">
        <w:t>Ders Kayıtlarında Dikkat Edilecek Kurallar</w:t>
      </w:r>
    </w:p>
    <w:p w14:paraId="7B44FC60" w14:textId="77777777" w:rsidR="00A20F87" w:rsidRDefault="00A20F87" w:rsidP="000057FA">
      <w:pPr>
        <w:ind w:left="360"/>
        <w:jc w:val="both"/>
        <w:rPr>
          <w:b/>
          <w:bCs/>
        </w:rPr>
      </w:pPr>
    </w:p>
    <w:p w14:paraId="141D7EAA" w14:textId="53799B3B" w:rsidR="00A20F87" w:rsidRPr="00A20F87" w:rsidRDefault="00A20F87" w:rsidP="000057FA">
      <w:pPr>
        <w:ind w:left="360"/>
        <w:jc w:val="both"/>
        <w:rPr>
          <w:b/>
          <w:bCs/>
        </w:rPr>
      </w:pPr>
      <w:r w:rsidRPr="00A20F87">
        <w:rPr>
          <w:b/>
          <w:bCs/>
        </w:rPr>
        <w:t xml:space="preserve">Ders seçimleri konusunda akademik danışmanınız ile görüşmeniz gerekmektedir.  </w:t>
      </w:r>
    </w:p>
    <w:p w14:paraId="36CA6925" w14:textId="0E307C7F" w:rsidR="00D44F0F" w:rsidRDefault="00D44F0F" w:rsidP="000057FA">
      <w:pPr>
        <w:ind w:left="360"/>
        <w:jc w:val="both"/>
      </w:pPr>
      <w:r w:rsidRPr="00A10937">
        <w:t xml:space="preserve">Yüksek lisans müfredatlarına </w:t>
      </w:r>
      <w:hyperlink r:id="rId7" w:history="1">
        <w:r w:rsidRPr="00256799">
          <w:rPr>
            <w:rStyle w:val="Hyperlink"/>
          </w:rPr>
          <w:t>buradan</w:t>
        </w:r>
      </w:hyperlink>
      <w:r w:rsidRPr="00A10937">
        <w:t xml:space="preserve">, doktora müfredatlarına </w:t>
      </w:r>
      <w:hyperlink r:id="rId8" w:history="1">
        <w:r w:rsidRPr="00256799">
          <w:rPr>
            <w:rStyle w:val="Hyperlink"/>
          </w:rPr>
          <w:t>buradan</w:t>
        </w:r>
      </w:hyperlink>
      <w:r w:rsidRPr="00A10937">
        <w:t xml:space="preserve"> ulaşabilirsiniz.</w:t>
      </w:r>
    </w:p>
    <w:p w14:paraId="4FE8BB92" w14:textId="3CFA088C" w:rsidR="00A20F87" w:rsidRDefault="000B5AD1" w:rsidP="000057FA">
      <w:pPr>
        <w:ind w:left="360"/>
        <w:jc w:val="both"/>
      </w:pPr>
      <w:r w:rsidRPr="00D44F0F">
        <w:t>Almanız gereken zorunlu dersler</w:t>
      </w:r>
      <w:r w:rsidR="00D44F0F" w:rsidRPr="00D44F0F">
        <w:t xml:space="preserve"> </w:t>
      </w:r>
      <w:r w:rsidR="00A20F87">
        <w:t>yukarıdaki bağlantılardan girdiğiniz sayfada</w:t>
      </w:r>
      <w:r w:rsidR="00A20F87" w:rsidRPr="00D44F0F">
        <w:t xml:space="preserve"> </w:t>
      </w:r>
      <w:r w:rsidR="00D44F0F" w:rsidRPr="00D44F0F">
        <w:t>“</w:t>
      </w:r>
      <w:r w:rsidRPr="00D44F0F">
        <w:t>Ders Planları</w:t>
      </w:r>
      <w:r w:rsidR="00D44F0F" w:rsidRPr="00D44F0F">
        <w:t>”</w:t>
      </w:r>
      <w:r w:rsidRPr="00D44F0F">
        <w:t xml:space="preserve"> altında yer almaktadır. </w:t>
      </w:r>
      <w:r w:rsidR="00925D23">
        <w:t>Z</w:t>
      </w:r>
      <w:r w:rsidRPr="00D44F0F">
        <w:t xml:space="preserve">orunlu </w:t>
      </w:r>
      <w:r w:rsidR="00925D23">
        <w:t>dersleri</w:t>
      </w:r>
      <w:r w:rsidRPr="00D44F0F">
        <w:t xml:space="preserve"> belirtildiği dönemde alma zorunluluğu bulunmamaktadır. Bu dersleri hangi dönem almanız gerektiğini ve o dönem hangi şubesine kaydolmanız gerektiğini akademik danışmanınız ile görüşmenizi rica ederiz. </w:t>
      </w:r>
      <w:r w:rsidR="00A20F87">
        <w:t xml:space="preserve"> </w:t>
      </w:r>
      <w:r w:rsidR="00E12E82" w:rsidRPr="00E12E82">
        <w:t xml:space="preserve">Doktora </w:t>
      </w:r>
      <w:r w:rsidR="00E12E82">
        <w:t>programının zorunlu derslerinden</w:t>
      </w:r>
      <w:r w:rsidR="00E12E82" w:rsidRPr="00E12E82">
        <w:t xml:space="preserve"> Doktora Semineri ve Araştırma Önerisi Geliştirme tek şube olarak ortak açılmaktadır.</w:t>
      </w:r>
    </w:p>
    <w:p w14:paraId="03E2F31D" w14:textId="77777777" w:rsidR="00A20F87" w:rsidRDefault="00A20F87" w:rsidP="000057FA">
      <w:pPr>
        <w:ind w:left="360"/>
        <w:jc w:val="both"/>
      </w:pPr>
      <w:r w:rsidRPr="00F45E49">
        <w:t>Aynı zamanda SPARKS üzerinden “Mezuniyet Simülasyonu” başlığına tıkladığınızda programınıza ait güncel müfredat bilgisine ulaşabilirsiniz. Mezuniyet yükümlülükleri ardından havuz bilgisinin içine girdiğinizde önerilen dersler kısmından hangi dersleri alabileceğinizi görebilirsiniz</w:t>
      </w:r>
      <w:r>
        <w:t xml:space="preserve">. </w:t>
      </w:r>
    </w:p>
    <w:p w14:paraId="08435401" w14:textId="75C4399B" w:rsidR="00A20F87" w:rsidRDefault="00A20F87" w:rsidP="000057FA">
      <w:pPr>
        <w:ind w:left="360"/>
        <w:jc w:val="both"/>
      </w:pPr>
      <w:r w:rsidRPr="00F45E49">
        <w:lastRenderedPageBreak/>
        <w:t xml:space="preserve">Sistemsel nedenlerden ötürü seçmeli ders havuzları her dönemde gösterilmektedir. Bu sebeple ilgili havuzdaki dersler tümüyle tamamlanana kadar her dönemdeki havuz için “Başarısız Tamamlandı” ifadesini görmeniz normaldir. Seçmeli ders havuzunuz tümüyle tamamlandığı zaman “Başarısız Tamamlandı” ifadesi kalkar ve gösterildiği dönemlerde “Başarıyla Tamamlandı” olarak güncellenir.   </w:t>
      </w:r>
    </w:p>
    <w:p w14:paraId="564C3F90" w14:textId="655F6D37" w:rsidR="00A20F87" w:rsidRDefault="00A20F87" w:rsidP="000057FA">
      <w:pPr>
        <w:ind w:left="360"/>
        <w:jc w:val="both"/>
      </w:pPr>
      <w:r w:rsidRPr="0051383C">
        <w:t xml:space="preserve">Yükümlü oldukları sayı ve kredide dersi başarı ile tamamlayan öğrencilerin fazladan aldıkları ve başarısız oldukları seçmeli ders yerine başka ders almaları beklenmez.  </w:t>
      </w:r>
    </w:p>
    <w:p w14:paraId="73B86D28" w14:textId="0091B4C1" w:rsidR="00C76D0A" w:rsidRDefault="00C76D0A" w:rsidP="000057FA">
      <w:pPr>
        <w:ind w:left="360"/>
        <w:jc w:val="both"/>
      </w:pPr>
      <w:r>
        <w:t>Ancak l</w:t>
      </w:r>
      <w:r w:rsidRPr="00A10937">
        <w:t>isans seviyesinde ders alan</w:t>
      </w:r>
      <w:r>
        <w:t xml:space="preserve"> </w:t>
      </w:r>
      <w:r w:rsidRPr="00A10937">
        <w:t>öğrencilerin, bu ders seçimleri sonucu eksik kalan kredisi varsa, eksik kredilerini</w:t>
      </w:r>
      <w:r>
        <w:t xml:space="preserve"> </w:t>
      </w:r>
      <w:r w:rsidRPr="00A10937">
        <w:t>tamamlamak kendi mesuliyetlerindedir.</w:t>
      </w:r>
    </w:p>
    <w:p w14:paraId="58A0A03F" w14:textId="77777777" w:rsidR="00925D23" w:rsidRPr="00925D23" w:rsidRDefault="00925D23" w:rsidP="000057FA">
      <w:pPr>
        <w:ind w:left="360"/>
        <w:jc w:val="both"/>
      </w:pPr>
      <w:r w:rsidRPr="00925D23">
        <w:rPr>
          <w:b/>
          <w:bCs/>
        </w:rPr>
        <w:t>Tezsiz yüksek lisans</w:t>
      </w:r>
      <w:r w:rsidRPr="00A10937">
        <w:t xml:space="preserve"> öğrencileri</w:t>
      </w:r>
      <w:r>
        <w:t>nin</w:t>
      </w:r>
      <w:r w:rsidRPr="00A10937">
        <w:t xml:space="preserve"> projelerini teslim edebilmeleri için</w:t>
      </w:r>
      <w:r>
        <w:t xml:space="preserve"> </w:t>
      </w:r>
      <w:r w:rsidRPr="00FD62DE">
        <w:t>proje dersine kayıtlı olmaları gerekmektedir.</w:t>
      </w:r>
    </w:p>
    <w:p w14:paraId="72BE9AA2" w14:textId="0F03C61C" w:rsidR="00925D23" w:rsidRDefault="00925D23" w:rsidP="000057FA">
      <w:pPr>
        <w:ind w:left="360"/>
        <w:jc w:val="both"/>
      </w:pPr>
      <w:r w:rsidRPr="00925D23">
        <w:rPr>
          <w:b/>
          <w:bCs/>
        </w:rPr>
        <w:t>Tezli yüksek lisans</w:t>
      </w:r>
      <w:r>
        <w:t xml:space="preserve"> ve </w:t>
      </w:r>
      <w:r w:rsidRPr="00925D23">
        <w:rPr>
          <w:b/>
          <w:bCs/>
        </w:rPr>
        <w:t>doktora</w:t>
      </w:r>
      <w:r>
        <w:t xml:space="preserve"> öğrencilerinin ikinci dönemden itibaren tez dersine </w:t>
      </w:r>
      <w:r w:rsidR="00E12E82">
        <w:t xml:space="preserve">ilk tez savunmasına girene kadar her dönem </w:t>
      </w:r>
      <w:r>
        <w:t xml:space="preserve">kaydolmaları gerekmektedir. </w:t>
      </w:r>
      <w:r w:rsidR="00C76D0A">
        <w:t xml:space="preserve"> </w:t>
      </w:r>
    </w:p>
    <w:p w14:paraId="193C1878" w14:textId="78485A04" w:rsidR="00256799" w:rsidRDefault="00E12E82" w:rsidP="000057FA">
      <w:pPr>
        <w:ind w:left="360"/>
        <w:jc w:val="both"/>
      </w:pPr>
      <w:r>
        <w:t>Ayrıca d</w:t>
      </w:r>
      <w:r w:rsidR="00256799">
        <w:t>ers aşamasını tamamlamış doktora öğrencilerinin</w:t>
      </w:r>
      <w:r>
        <w:t xml:space="preserve"> Doktora Tezi ile</w:t>
      </w:r>
      <w:r w:rsidR="00256799">
        <w:t xml:space="preserve"> Doktora Yeterlik dersine kaydolmaları gerekmektedir. Doktora Yeterlikten başarılı olan öğrencilerin Doktora Tezi dersine kaydolma</w:t>
      </w:r>
      <w:r>
        <w:t xml:space="preserve">ya devam etmeleri gerekmektedir. </w:t>
      </w:r>
      <w:r w:rsidR="00256799">
        <w:t xml:space="preserve"> </w:t>
      </w:r>
    </w:p>
    <w:p w14:paraId="29282292" w14:textId="1559039B" w:rsidR="002F1FAE" w:rsidRDefault="00B15207" w:rsidP="00423987">
      <w:pPr>
        <w:pStyle w:val="Heading1"/>
        <w:jc w:val="center"/>
      </w:pPr>
      <w:r>
        <w:t>Kayıt Dondurma</w:t>
      </w:r>
    </w:p>
    <w:p w14:paraId="0D02AD48" w14:textId="5DD444BC" w:rsidR="00F131C7" w:rsidRPr="00F131C7" w:rsidRDefault="00F131C7" w:rsidP="000057FA">
      <w:pPr>
        <w:ind w:left="360"/>
        <w:jc w:val="both"/>
      </w:pPr>
      <w:r w:rsidRPr="00F131C7">
        <w:t xml:space="preserve">Kayıt dondurma sürecine ait kurallar Lisansüstü Eğitim Uygulama Yönergesinin </w:t>
      </w:r>
      <w:proofErr w:type="gramStart"/>
      <w:r w:rsidRPr="00F131C7">
        <w:t>16’ıncı</w:t>
      </w:r>
      <w:proofErr w:type="gramEnd"/>
      <w:r w:rsidRPr="00F131C7">
        <w:t xml:space="preserve"> maddesinde yer almaktadır.  </w:t>
      </w:r>
    </w:p>
    <w:p w14:paraId="13AE1BB6" w14:textId="5ECC371C" w:rsidR="00B46C68" w:rsidRDefault="00F131C7" w:rsidP="000057FA">
      <w:pPr>
        <w:ind w:left="360"/>
        <w:jc w:val="both"/>
      </w:pPr>
      <w:r>
        <w:t>K</w:t>
      </w:r>
      <w:r w:rsidR="00B46C68" w:rsidRPr="00F131C7">
        <w:t xml:space="preserve">ayıt dondurma talebinde bulunmak isteyen öğrencilerimiz bu taleplerini </w:t>
      </w:r>
      <w:r>
        <w:t xml:space="preserve">akademik takvimde belirtilen tarihlerde </w:t>
      </w:r>
      <w:proofErr w:type="spellStart"/>
      <w:r w:rsidR="00B46C68" w:rsidRPr="00F131C7">
        <w:t>MyKHAS</w:t>
      </w:r>
      <w:proofErr w:type="spellEnd"/>
      <w:r w:rsidR="00B46C68" w:rsidRPr="00F131C7">
        <w:t xml:space="preserve"> Portal üzerinden </w:t>
      </w:r>
      <w:r w:rsidR="00B55771">
        <w:t xml:space="preserve">form doldurarak </w:t>
      </w:r>
      <w:r w:rsidR="00E12E82">
        <w:t>i</w:t>
      </w:r>
      <w:r w:rsidR="00B46C68" w:rsidRPr="00F131C7">
        <w:t>letebilirler.</w:t>
      </w:r>
      <w:r w:rsidR="00B55771">
        <w:t xml:space="preserve"> Bu prosedür için ıslak imza şartı yoktur. </w:t>
      </w:r>
    </w:p>
    <w:p w14:paraId="20330355" w14:textId="72B10D2C" w:rsidR="00442B29" w:rsidRDefault="00B55771" w:rsidP="000057FA">
      <w:pPr>
        <w:ind w:left="360"/>
        <w:jc w:val="both"/>
      </w:pPr>
      <w:r>
        <w:t xml:space="preserve">Kayıt dondurmak isteyen </w:t>
      </w:r>
      <w:r w:rsidR="008B738D" w:rsidRPr="008B738D">
        <w:t xml:space="preserve">Tezli Yüksek Lisans ve Doktora </w:t>
      </w:r>
      <w:r>
        <w:t>öğrenci</w:t>
      </w:r>
      <w:r w:rsidR="008B738D">
        <w:t>si</w:t>
      </w:r>
      <w:r>
        <w:t xml:space="preserve">, </w:t>
      </w:r>
      <w:r w:rsidRPr="00E12E82">
        <w:rPr>
          <w:u w:val="single"/>
        </w:rPr>
        <w:t>bulunduğu dönem içerisinde</w:t>
      </w:r>
      <w:r>
        <w:t xml:space="preserve"> ödemekle yükümlü olduğu ücretin ¼’nü ödemelidir. </w:t>
      </w:r>
      <w:r w:rsidR="00442B29">
        <w:t>Tezsiz yüksek lisans öğrencileri, Üniversite’ye borçları olmaması durumunda ücretsiz olarak kayıt dondurma talebinde bulunabilirler. Üniversite’ye borcu olan öğrenciler:</w:t>
      </w:r>
    </w:p>
    <w:p w14:paraId="601384BB" w14:textId="77777777" w:rsidR="00442B29" w:rsidRDefault="00442B29" w:rsidP="000057FA">
      <w:pPr>
        <w:ind w:left="360"/>
        <w:jc w:val="both"/>
      </w:pPr>
      <w:r>
        <w:t>(1) Üniversite’ye olan güncel borçlarının tümünü ödemeleri durumunda ücretsiz olarak kayıt dondurma talep edebilirler,</w:t>
      </w:r>
    </w:p>
    <w:p w14:paraId="67D7E441" w14:textId="77777777" w:rsidR="00442B29" w:rsidRDefault="00442B29" w:rsidP="000057FA">
      <w:pPr>
        <w:ind w:left="360"/>
        <w:jc w:val="both"/>
      </w:pPr>
      <w:r>
        <w:t>Veya</w:t>
      </w:r>
    </w:p>
    <w:p w14:paraId="6EF0E9E4" w14:textId="4D2AE69A" w:rsidR="00CF2BDE" w:rsidRDefault="00442B29" w:rsidP="000057FA">
      <w:pPr>
        <w:ind w:left="360"/>
        <w:jc w:val="both"/>
      </w:pPr>
      <w:r>
        <w:t>(2) Program ücretinin burs ve indirim tutarını aşan kısmının 1/8’ini “Kayıt Dondurma Ücreti” olarak ödeyerek kayıt dondurma talep edebilirler. Kayıt dondurma ücreti ödenmesi ana borcu eksiltmez.</w:t>
      </w:r>
    </w:p>
    <w:p w14:paraId="29F9FCA1" w14:textId="16AC66D0" w:rsidR="00B55771" w:rsidRDefault="007C1E11" w:rsidP="000057FA">
      <w:pPr>
        <w:ind w:left="360"/>
        <w:jc w:val="both"/>
      </w:pPr>
      <w:r w:rsidRPr="007C1E11">
        <w:t>Kayıt dondurma kararının öğrenciye bildirildiği tarihten itibaren 5 iş günü içinde ücretin ödenmemesi durumunda kayıt dondurma kararı geriye yönelik olarak ortadan kalkar.</w:t>
      </w:r>
    </w:p>
    <w:p w14:paraId="602C50BD" w14:textId="208A31F7" w:rsidR="00B55771" w:rsidRDefault="00B55771" w:rsidP="000057FA">
      <w:pPr>
        <w:ind w:left="360"/>
        <w:jc w:val="both"/>
      </w:pPr>
      <w:r>
        <w:lastRenderedPageBreak/>
        <w:t>Kayıt dondurma yapmanız durumunda bir sonraki dönem kaldığınız dönemden devam edeceksinizdir. Bursunuz için de bu kural geçerlidir. Örnek vermek gerekirse, 2025-2026 güz ikinci dönemin</w:t>
      </w:r>
      <w:r w:rsidR="00E12E82">
        <w:t>izs</w:t>
      </w:r>
      <w:r>
        <w:t xml:space="preserve">e ve kayıt dondurursanız, 2025-2026 bahar ikinci döneminiz olacaktır. </w:t>
      </w:r>
    </w:p>
    <w:p w14:paraId="58C3B211" w14:textId="537CCCCF" w:rsidR="00B55771" w:rsidRDefault="00B55771" w:rsidP="000057FA">
      <w:pPr>
        <w:ind w:left="360"/>
        <w:jc w:val="both"/>
      </w:pPr>
      <w:r>
        <w:t xml:space="preserve">Akademik takvimde belirtilen tarihler içinde kayıt dondurma başvurusu yapmak için dönem kaydı yenileme şartı bulunmamaktadır. </w:t>
      </w:r>
    </w:p>
    <w:p w14:paraId="1C4DE15A" w14:textId="2C050CAA" w:rsidR="00B55771" w:rsidRDefault="00B55771" w:rsidP="000057FA">
      <w:pPr>
        <w:ind w:left="360"/>
        <w:jc w:val="both"/>
      </w:pPr>
      <w:r>
        <w:t xml:space="preserve">Kayıt dondurma işleminiz onaylandığı zaman kayıtlı olduğunuz dersler üstünüzden enstitü tarafından düşürülecektir. </w:t>
      </w:r>
    </w:p>
    <w:p w14:paraId="021E2DA8" w14:textId="24A5C29A" w:rsidR="00B55771" w:rsidRDefault="00B55771" w:rsidP="000057FA">
      <w:pPr>
        <w:ind w:left="360"/>
        <w:jc w:val="both"/>
      </w:pPr>
      <w:r>
        <w:t xml:space="preserve">Kayıt dondurduktan sonraki dönem kayıt yenileme ve ders seçimi yapmanız gerekmektedir. </w:t>
      </w:r>
    </w:p>
    <w:p w14:paraId="2EA1E006" w14:textId="49DB880A" w:rsidR="00B46C68" w:rsidRPr="00F131C7" w:rsidRDefault="00B46C68" w:rsidP="000057FA">
      <w:pPr>
        <w:ind w:left="360"/>
        <w:jc w:val="both"/>
      </w:pPr>
      <w:r w:rsidRPr="00D44F0F">
        <w:t>Kayıt donduran öğrencilerimizin askerlik tecil</w:t>
      </w:r>
      <w:r w:rsidR="00D014E6">
        <w:t xml:space="preserve"> uzatmaları </w:t>
      </w:r>
      <w:r w:rsidRPr="00D44F0F">
        <w:t>otomatik olarak yapılmamaktadır.</w:t>
      </w:r>
      <w:r w:rsidR="00D44F0F" w:rsidRPr="00D44F0F">
        <w:t xml:space="preserve"> </w:t>
      </w:r>
      <w:r w:rsidRPr="00D44F0F">
        <w:t>Kayıt dondurma sebebi ile tecillerinin uzatılmasını isteyen öğrencilerimiz e-posta ile</w:t>
      </w:r>
      <w:r w:rsidR="00D44F0F">
        <w:t xml:space="preserve"> </w:t>
      </w:r>
      <w:hyperlink r:id="rId9" w:history="1">
        <w:r w:rsidR="00D44F0F" w:rsidRPr="00550380">
          <w:rPr>
            <w:rStyle w:val="Hyperlink"/>
          </w:rPr>
          <w:t>sgs@khas.edu.tr</w:t>
        </w:r>
      </w:hyperlink>
      <w:r w:rsidR="00D44F0F">
        <w:t xml:space="preserve"> </w:t>
      </w:r>
      <w:r w:rsidRPr="00D44F0F">
        <w:t>adresine taleplerini iletmelidir.</w:t>
      </w:r>
    </w:p>
    <w:p w14:paraId="5FFD95DF" w14:textId="77777777" w:rsidR="00B46C68" w:rsidRPr="00586E5B" w:rsidRDefault="00B46C68" w:rsidP="00B46C68">
      <w:pPr>
        <w:rPr>
          <w:b/>
          <w:bCs/>
        </w:rPr>
      </w:pPr>
    </w:p>
    <w:sectPr w:rsidR="00B46C68" w:rsidRPr="00586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84B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475CF"/>
    <w:multiLevelType w:val="hybridMultilevel"/>
    <w:tmpl w:val="A1C0D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366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3A179B"/>
    <w:multiLevelType w:val="hybridMultilevel"/>
    <w:tmpl w:val="059A447E"/>
    <w:lvl w:ilvl="0" w:tplc="121E8AA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3617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8467ED"/>
    <w:multiLevelType w:val="hybridMultilevel"/>
    <w:tmpl w:val="A1C0D1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8644B2"/>
    <w:multiLevelType w:val="hybridMultilevel"/>
    <w:tmpl w:val="58C4B0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235BE1"/>
    <w:multiLevelType w:val="hybridMultilevel"/>
    <w:tmpl w:val="FFB0B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8F25B1"/>
    <w:multiLevelType w:val="hybridMultilevel"/>
    <w:tmpl w:val="744CE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B702F4"/>
    <w:multiLevelType w:val="hybridMultilevel"/>
    <w:tmpl w:val="EDFA40D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A8A3719"/>
    <w:multiLevelType w:val="hybridMultilevel"/>
    <w:tmpl w:val="E4180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C3D4F43"/>
    <w:multiLevelType w:val="hybridMultilevel"/>
    <w:tmpl w:val="22965E5C"/>
    <w:lvl w:ilvl="0" w:tplc="4318719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412DBA"/>
    <w:multiLevelType w:val="hybridMultilevel"/>
    <w:tmpl w:val="A1C0D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13550D"/>
    <w:multiLevelType w:val="hybridMultilevel"/>
    <w:tmpl w:val="29063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744F0C"/>
    <w:multiLevelType w:val="hybridMultilevel"/>
    <w:tmpl w:val="A84CE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0E7577"/>
    <w:multiLevelType w:val="hybridMultilevel"/>
    <w:tmpl w:val="A1C0D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8855521">
    <w:abstractNumId w:val="9"/>
  </w:num>
  <w:num w:numId="2" w16cid:durableId="1797218065">
    <w:abstractNumId w:val="5"/>
  </w:num>
  <w:num w:numId="3" w16cid:durableId="2093890171">
    <w:abstractNumId w:val="12"/>
  </w:num>
  <w:num w:numId="4" w16cid:durableId="1701201750">
    <w:abstractNumId w:val="1"/>
  </w:num>
  <w:num w:numId="5" w16cid:durableId="1221940322">
    <w:abstractNumId w:val="3"/>
  </w:num>
  <w:num w:numId="6" w16cid:durableId="1280994147">
    <w:abstractNumId w:val="4"/>
  </w:num>
  <w:num w:numId="7" w16cid:durableId="1766851324">
    <w:abstractNumId w:val="2"/>
  </w:num>
  <w:num w:numId="8" w16cid:durableId="437413338">
    <w:abstractNumId w:val="15"/>
  </w:num>
  <w:num w:numId="9" w16cid:durableId="579876689">
    <w:abstractNumId w:val="11"/>
  </w:num>
  <w:num w:numId="10" w16cid:durableId="761414045">
    <w:abstractNumId w:val="0"/>
  </w:num>
  <w:num w:numId="11" w16cid:durableId="280108901">
    <w:abstractNumId w:val="6"/>
  </w:num>
  <w:num w:numId="12" w16cid:durableId="388385331">
    <w:abstractNumId w:val="7"/>
  </w:num>
  <w:num w:numId="13" w16cid:durableId="574702144">
    <w:abstractNumId w:val="8"/>
  </w:num>
  <w:num w:numId="14" w16cid:durableId="2008481957">
    <w:abstractNumId w:val="10"/>
  </w:num>
  <w:num w:numId="15" w16cid:durableId="1241449631">
    <w:abstractNumId w:val="13"/>
  </w:num>
  <w:num w:numId="16" w16cid:durableId="315113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D2"/>
    <w:rsid w:val="000057FA"/>
    <w:rsid w:val="00047EE3"/>
    <w:rsid w:val="00082D41"/>
    <w:rsid w:val="00094506"/>
    <w:rsid w:val="000B5AD1"/>
    <w:rsid w:val="001143C3"/>
    <w:rsid w:val="00142CA6"/>
    <w:rsid w:val="0022380E"/>
    <w:rsid w:val="00256799"/>
    <w:rsid w:val="00270C2E"/>
    <w:rsid w:val="00272AEC"/>
    <w:rsid w:val="002F1FAE"/>
    <w:rsid w:val="002F244D"/>
    <w:rsid w:val="00316AB1"/>
    <w:rsid w:val="00327EF5"/>
    <w:rsid w:val="003442F1"/>
    <w:rsid w:val="003B7F38"/>
    <w:rsid w:val="003C7993"/>
    <w:rsid w:val="003D29A8"/>
    <w:rsid w:val="003D6355"/>
    <w:rsid w:val="00423987"/>
    <w:rsid w:val="00442B29"/>
    <w:rsid w:val="00470BD2"/>
    <w:rsid w:val="00586E5B"/>
    <w:rsid w:val="005A6CFF"/>
    <w:rsid w:val="006C3E8B"/>
    <w:rsid w:val="006E5518"/>
    <w:rsid w:val="00701CA3"/>
    <w:rsid w:val="00730992"/>
    <w:rsid w:val="00751915"/>
    <w:rsid w:val="007600FE"/>
    <w:rsid w:val="00763A51"/>
    <w:rsid w:val="00792520"/>
    <w:rsid w:val="007A2125"/>
    <w:rsid w:val="007B0A29"/>
    <w:rsid w:val="007C1E11"/>
    <w:rsid w:val="00853ACE"/>
    <w:rsid w:val="008832F4"/>
    <w:rsid w:val="008B738D"/>
    <w:rsid w:val="009072CD"/>
    <w:rsid w:val="00921FFE"/>
    <w:rsid w:val="00925D23"/>
    <w:rsid w:val="0096045B"/>
    <w:rsid w:val="00992E55"/>
    <w:rsid w:val="009A6349"/>
    <w:rsid w:val="009E2F9A"/>
    <w:rsid w:val="00A010B5"/>
    <w:rsid w:val="00A10937"/>
    <w:rsid w:val="00A20F87"/>
    <w:rsid w:val="00A2422F"/>
    <w:rsid w:val="00A2674C"/>
    <w:rsid w:val="00B15207"/>
    <w:rsid w:val="00B35F97"/>
    <w:rsid w:val="00B46C68"/>
    <w:rsid w:val="00B55771"/>
    <w:rsid w:val="00B73A4D"/>
    <w:rsid w:val="00BD3841"/>
    <w:rsid w:val="00C14E51"/>
    <w:rsid w:val="00C477A2"/>
    <w:rsid w:val="00C76D0A"/>
    <w:rsid w:val="00C96CC5"/>
    <w:rsid w:val="00CF2BDE"/>
    <w:rsid w:val="00D014E6"/>
    <w:rsid w:val="00D41506"/>
    <w:rsid w:val="00D44F0F"/>
    <w:rsid w:val="00DC1213"/>
    <w:rsid w:val="00E12E82"/>
    <w:rsid w:val="00E42ECF"/>
    <w:rsid w:val="00E551E8"/>
    <w:rsid w:val="00EB4C4B"/>
    <w:rsid w:val="00EC3A99"/>
    <w:rsid w:val="00EE1E99"/>
    <w:rsid w:val="00EF7190"/>
    <w:rsid w:val="00F131C7"/>
    <w:rsid w:val="00F5481A"/>
    <w:rsid w:val="00FD6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D6DC"/>
  <w15:chartTrackingRefBased/>
  <w15:docId w15:val="{E1FD5E36-3405-4047-813A-2935734A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E8"/>
  </w:style>
  <w:style w:type="paragraph" w:styleId="Heading1">
    <w:name w:val="heading 1"/>
    <w:basedOn w:val="Normal"/>
    <w:next w:val="Normal"/>
    <w:link w:val="Heading1Char"/>
    <w:uiPriority w:val="9"/>
    <w:qFormat/>
    <w:rsid w:val="00E551E8"/>
    <w:pPr>
      <w:keepNext/>
      <w:keepLines/>
      <w:spacing w:before="480" w:after="0"/>
      <w:outlineLvl w:val="0"/>
    </w:pPr>
    <w:rPr>
      <w:rFonts w:asciiTheme="majorHAnsi" w:eastAsiaTheme="majorEastAsia" w:hAnsiTheme="majorHAnsi" w:cstheme="majorBidi"/>
      <w:b/>
      <w:bCs/>
      <w:color w:val="830F0E" w:themeColor="accent1" w:themeShade="BF"/>
      <w:sz w:val="28"/>
      <w:szCs w:val="28"/>
    </w:rPr>
  </w:style>
  <w:style w:type="paragraph" w:styleId="Heading2">
    <w:name w:val="heading 2"/>
    <w:basedOn w:val="Normal"/>
    <w:next w:val="Normal"/>
    <w:link w:val="Heading2Char"/>
    <w:uiPriority w:val="9"/>
    <w:semiHidden/>
    <w:unhideWhenUsed/>
    <w:qFormat/>
    <w:rsid w:val="00E551E8"/>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semiHidden/>
    <w:unhideWhenUsed/>
    <w:qFormat/>
    <w:rsid w:val="00E551E8"/>
    <w:pPr>
      <w:keepNext/>
      <w:keepLines/>
      <w:spacing w:before="200" w:after="0"/>
      <w:outlineLvl w:val="2"/>
    </w:pPr>
    <w:rPr>
      <w:rFonts w:asciiTheme="majorHAnsi" w:eastAsiaTheme="majorEastAsia" w:hAnsiTheme="majorHAnsi" w:cstheme="majorBidi"/>
      <w:b/>
      <w:bCs/>
      <w:color w:val="B01513" w:themeColor="accent1"/>
    </w:rPr>
  </w:style>
  <w:style w:type="paragraph" w:styleId="Heading4">
    <w:name w:val="heading 4"/>
    <w:basedOn w:val="Normal"/>
    <w:next w:val="Normal"/>
    <w:link w:val="Heading4Char"/>
    <w:uiPriority w:val="9"/>
    <w:semiHidden/>
    <w:unhideWhenUsed/>
    <w:qFormat/>
    <w:rsid w:val="00E551E8"/>
    <w:pPr>
      <w:keepNext/>
      <w:keepLines/>
      <w:spacing w:before="200" w:after="0"/>
      <w:outlineLvl w:val="3"/>
    </w:pPr>
    <w:rPr>
      <w:rFonts w:asciiTheme="majorHAnsi" w:eastAsiaTheme="majorEastAsia" w:hAnsiTheme="majorHAnsi" w:cstheme="majorBidi"/>
      <w:b/>
      <w:bCs/>
      <w:i/>
      <w:iCs/>
      <w:color w:val="B01513" w:themeColor="accent1"/>
    </w:rPr>
  </w:style>
  <w:style w:type="paragraph" w:styleId="Heading5">
    <w:name w:val="heading 5"/>
    <w:basedOn w:val="Normal"/>
    <w:next w:val="Normal"/>
    <w:link w:val="Heading5Char"/>
    <w:uiPriority w:val="9"/>
    <w:semiHidden/>
    <w:unhideWhenUsed/>
    <w:qFormat/>
    <w:rsid w:val="00E551E8"/>
    <w:pPr>
      <w:keepNext/>
      <w:keepLines/>
      <w:spacing w:before="200" w:after="0"/>
      <w:outlineLvl w:val="4"/>
    </w:pPr>
    <w:rPr>
      <w:rFonts w:asciiTheme="majorHAnsi" w:eastAsiaTheme="majorEastAsia" w:hAnsiTheme="majorHAnsi" w:cstheme="majorBidi"/>
      <w:color w:val="570A09" w:themeColor="accent1" w:themeShade="7F"/>
    </w:rPr>
  </w:style>
  <w:style w:type="paragraph" w:styleId="Heading6">
    <w:name w:val="heading 6"/>
    <w:basedOn w:val="Normal"/>
    <w:next w:val="Normal"/>
    <w:link w:val="Heading6Char"/>
    <w:uiPriority w:val="9"/>
    <w:semiHidden/>
    <w:unhideWhenUsed/>
    <w:qFormat/>
    <w:rsid w:val="00E551E8"/>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Heading7">
    <w:name w:val="heading 7"/>
    <w:basedOn w:val="Normal"/>
    <w:next w:val="Normal"/>
    <w:link w:val="Heading7Char"/>
    <w:uiPriority w:val="9"/>
    <w:semiHidden/>
    <w:unhideWhenUsed/>
    <w:qFormat/>
    <w:rsid w:val="00E551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1E8"/>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rsid w:val="00E551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1E8"/>
    <w:rPr>
      <w:rFonts w:asciiTheme="majorHAnsi" w:eastAsiaTheme="majorEastAsia" w:hAnsiTheme="majorHAnsi" w:cstheme="majorBidi"/>
      <w:b/>
      <w:bCs/>
      <w:color w:val="830F0E" w:themeColor="accent1" w:themeShade="BF"/>
      <w:sz w:val="28"/>
      <w:szCs w:val="28"/>
    </w:rPr>
  </w:style>
  <w:style w:type="character" w:customStyle="1" w:styleId="Heading2Char">
    <w:name w:val="Heading 2 Char"/>
    <w:basedOn w:val="DefaultParagraphFont"/>
    <w:link w:val="Heading2"/>
    <w:uiPriority w:val="9"/>
    <w:semiHidden/>
    <w:rsid w:val="00E551E8"/>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semiHidden/>
    <w:rsid w:val="00E551E8"/>
    <w:rPr>
      <w:rFonts w:asciiTheme="majorHAnsi" w:eastAsiaTheme="majorEastAsia" w:hAnsiTheme="majorHAnsi" w:cstheme="majorBidi"/>
      <w:b/>
      <w:bCs/>
      <w:color w:val="B01513" w:themeColor="accent1"/>
    </w:rPr>
  </w:style>
  <w:style w:type="character" w:customStyle="1" w:styleId="Heading4Char">
    <w:name w:val="Heading 4 Char"/>
    <w:basedOn w:val="DefaultParagraphFont"/>
    <w:link w:val="Heading4"/>
    <w:uiPriority w:val="9"/>
    <w:semiHidden/>
    <w:rsid w:val="00E551E8"/>
    <w:rPr>
      <w:rFonts w:asciiTheme="majorHAnsi" w:eastAsiaTheme="majorEastAsia" w:hAnsiTheme="majorHAnsi" w:cstheme="majorBidi"/>
      <w:b/>
      <w:bCs/>
      <w:i/>
      <w:iCs/>
      <w:color w:val="B01513" w:themeColor="accent1"/>
    </w:rPr>
  </w:style>
  <w:style w:type="character" w:customStyle="1" w:styleId="Heading5Char">
    <w:name w:val="Heading 5 Char"/>
    <w:basedOn w:val="DefaultParagraphFont"/>
    <w:link w:val="Heading5"/>
    <w:uiPriority w:val="9"/>
    <w:semiHidden/>
    <w:rsid w:val="00E551E8"/>
    <w:rPr>
      <w:rFonts w:asciiTheme="majorHAnsi" w:eastAsiaTheme="majorEastAsia" w:hAnsiTheme="majorHAnsi" w:cstheme="majorBidi"/>
      <w:color w:val="570A09" w:themeColor="accent1" w:themeShade="7F"/>
    </w:rPr>
  </w:style>
  <w:style w:type="character" w:customStyle="1" w:styleId="Heading6Char">
    <w:name w:val="Heading 6 Char"/>
    <w:basedOn w:val="DefaultParagraphFont"/>
    <w:link w:val="Heading6"/>
    <w:uiPriority w:val="9"/>
    <w:semiHidden/>
    <w:rsid w:val="00E551E8"/>
    <w:rPr>
      <w:rFonts w:asciiTheme="majorHAnsi" w:eastAsiaTheme="majorEastAsia" w:hAnsiTheme="majorHAnsi" w:cstheme="majorBidi"/>
      <w:i/>
      <w:iCs/>
      <w:color w:val="570A09" w:themeColor="accent1" w:themeShade="7F"/>
    </w:rPr>
  </w:style>
  <w:style w:type="character" w:customStyle="1" w:styleId="Heading7Char">
    <w:name w:val="Heading 7 Char"/>
    <w:basedOn w:val="DefaultParagraphFont"/>
    <w:link w:val="Heading7"/>
    <w:uiPriority w:val="9"/>
    <w:semiHidden/>
    <w:rsid w:val="00E551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51E8"/>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sid w:val="00E551E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551E8"/>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sz w:val="52"/>
      <w:szCs w:val="52"/>
    </w:rPr>
  </w:style>
  <w:style w:type="character" w:customStyle="1" w:styleId="TitleChar">
    <w:name w:val="Title Char"/>
    <w:basedOn w:val="DefaultParagraphFont"/>
    <w:link w:val="Title"/>
    <w:uiPriority w:val="10"/>
    <w:rsid w:val="00E551E8"/>
    <w:rPr>
      <w:rFonts w:asciiTheme="majorHAnsi" w:eastAsiaTheme="majorEastAsia" w:hAnsiTheme="majorHAnsi" w:cstheme="majorBidi"/>
      <w:color w:val="163C3F" w:themeColor="text2" w:themeShade="BF"/>
      <w:spacing w:val="5"/>
      <w:sz w:val="52"/>
      <w:szCs w:val="52"/>
    </w:rPr>
  </w:style>
  <w:style w:type="paragraph" w:styleId="Subtitle">
    <w:name w:val="Subtitle"/>
    <w:basedOn w:val="Normal"/>
    <w:next w:val="Normal"/>
    <w:link w:val="SubtitleChar"/>
    <w:uiPriority w:val="11"/>
    <w:qFormat/>
    <w:rsid w:val="00E551E8"/>
    <w:pPr>
      <w:numPr>
        <w:ilvl w:val="1"/>
      </w:numPr>
    </w:pPr>
    <w:rPr>
      <w:rFonts w:asciiTheme="majorHAnsi" w:eastAsiaTheme="majorEastAsia" w:hAnsiTheme="majorHAnsi" w:cstheme="majorBidi"/>
      <w:i/>
      <w:iCs/>
      <w:color w:val="B01513" w:themeColor="accent1"/>
      <w:spacing w:val="15"/>
      <w:sz w:val="24"/>
      <w:szCs w:val="24"/>
    </w:rPr>
  </w:style>
  <w:style w:type="character" w:customStyle="1" w:styleId="SubtitleChar">
    <w:name w:val="Subtitle Char"/>
    <w:basedOn w:val="DefaultParagraphFont"/>
    <w:link w:val="Subtitle"/>
    <w:uiPriority w:val="11"/>
    <w:rsid w:val="00E551E8"/>
    <w:rPr>
      <w:rFonts w:asciiTheme="majorHAnsi" w:eastAsiaTheme="majorEastAsia" w:hAnsiTheme="majorHAnsi" w:cstheme="majorBidi"/>
      <w:i/>
      <w:iCs/>
      <w:color w:val="B01513" w:themeColor="accent1"/>
      <w:spacing w:val="15"/>
      <w:sz w:val="24"/>
      <w:szCs w:val="24"/>
    </w:rPr>
  </w:style>
  <w:style w:type="paragraph" w:styleId="Quote">
    <w:name w:val="Quote"/>
    <w:basedOn w:val="Normal"/>
    <w:next w:val="Normal"/>
    <w:link w:val="QuoteChar"/>
    <w:uiPriority w:val="29"/>
    <w:qFormat/>
    <w:rsid w:val="00E551E8"/>
    <w:rPr>
      <w:i/>
      <w:iCs/>
      <w:color w:val="000000" w:themeColor="text1"/>
    </w:rPr>
  </w:style>
  <w:style w:type="character" w:customStyle="1" w:styleId="QuoteChar">
    <w:name w:val="Quote Char"/>
    <w:basedOn w:val="DefaultParagraphFont"/>
    <w:link w:val="Quote"/>
    <w:uiPriority w:val="29"/>
    <w:rsid w:val="00E551E8"/>
    <w:rPr>
      <w:i/>
      <w:iCs/>
      <w:color w:val="000000" w:themeColor="text1"/>
    </w:rPr>
  </w:style>
  <w:style w:type="paragraph" w:styleId="ListParagraph">
    <w:name w:val="List Paragraph"/>
    <w:basedOn w:val="Normal"/>
    <w:uiPriority w:val="34"/>
    <w:qFormat/>
    <w:rsid w:val="00470BD2"/>
    <w:pPr>
      <w:ind w:left="720"/>
      <w:contextualSpacing/>
    </w:pPr>
  </w:style>
  <w:style w:type="character" w:styleId="IntenseEmphasis">
    <w:name w:val="Intense Emphasis"/>
    <w:basedOn w:val="DefaultParagraphFont"/>
    <w:uiPriority w:val="21"/>
    <w:qFormat/>
    <w:rsid w:val="00E551E8"/>
    <w:rPr>
      <w:b/>
      <w:bCs/>
      <w:i/>
      <w:iCs/>
      <w:color w:val="B01513" w:themeColor="accent1"/>
    </w:rPr>
  </w:style>
  <w:style w:type="paragraph" w:styleId="IntenseQuote">
    <w:name w:val="Intense Quote"/>
    <w:basedOn w:val="Normal"/>
    <w:next w:val="Normal"/>
    <w:link w:val="IntenseQuoteChar"/>
    <w:uiPriority w:val="30"/>
    <w:qFormat/>
    <w:rsid w:val="00E551E8"/>
    <w:pPr>
      <w:pBdr>
        <w:bottom w:val="single" w:sz="4" w:space="4" w:color="B01513" w:themeColor="accent1"/>
      </w:pBdr>
      <w:spacing w:before="200" w:after="280"/>
      <w:ind w:left="936" w:right="936"/>
    </w:pPr>
    <w:rPr>
      <w:b/>
      <w:bCs/>
      <w:i/>
      <w:iCs/>
      <w:color w:val="B01513" w:themeColor="accent1"/>
    </w:rPr>
  </w:style>
  <w:style w:type="character" w:customStyle="1" w:styleId="IntenseQuoteChar">
    <w:name w:val="Intense Quote Char"/>
    <w:basedOn w:val="DefaultParagraphFont"/>
    <w:link w:val="IntenseQuote"/>
    <w:uiPriority w:val="30"/>
    <w:rsid w:val="00E551E8"/>
    <w:rPr>
      <w:b/>
      <w:bCs/>
      <w:i/>
      <w:iCs/>
      <w:color w:val="B01513" w:themeColor="accent1"/>
    </w:rPr>
  </w:style>
  <w:style w:type="character" w:styleId="IntenseReference">
    <w:name w:val="Intense Reference"/>
    <w:basedOn w:val="DefaultParagraphFont"/>
    <w:uiPriority w:val="32"/>
    <w:qFormat/>
    <w:rsid w:val="00E551E8"/>
    <w:rPr>
      <w:b/>
      <w:bCs/>
      <w:smallCaps/>
      <w:color w:val="EA6312" w:themeColor="accent2"/>
      <w:spacing w:val="5"/>
      <w:u w:val="single"/>
    </w:rPr>
  </w:style>
  <w:style w:type="character" w:styleId="Hyperlink">
    <w:name w:val="Hyperlink"/>
    <w:basedOn w:val="DefaultParagraphFont"/>
    <w:uiPriority w:val="99"/>
    <w:unhideWhenUsed/>
    <w:rsid w:val="00586E5B"/>
    <w:rPr>
      <w:color w:val="58C1BA" w:themeColor="hyperlink"/>
      <w:u w:val="single"/>
    </w:rPr>
  </w:style>
  <w:style w:type="character" w:styleId="UnresolvedMention">
    <w:name w:val="Unresolved Mention"/>
    <w:basedOn w:val="DefaultParagraphFont"/>
    <w:uiPriority w:val="99"/>
    <w:semiHidden/>
    <w:unhideWhenUsed/>
    <w:rsid w:val="00586E5B"/>
    <w:rPr>
      <w:color w:val="605E5C"/>
      <w:shd w:val="clear" w:color="auto" w:fill="E1DFDD"/>
    </w:rPr>
  </w:style>
  <w:style w:type="paragraph" w:customStyle="1" w:styleId="Default">
    <w:name w:val="Default"/>
    <w:rsid w:val="00B46C68"/>
    <w:pPr>
      <w:autoSpaceDE w:val="0"/>
      <w:autoSpaceDN w:val="0"/>
      <w:adjustRightInd w:val="0"/>
      <w:spacing w:after="0" w:line="240" w:lineRule="auto"/>
    </w:pPr>
    <w:rPr>
      <w:rFonts w:ascii="Calibri" w:hAnsi="Calibri" w:cs="Calibri"/>
      <w:color w:val="000000"/>
    </w:rPr>
  </w:style>
  <w:style w:type="paragraph" w:styleId="BodyText">
    <w:name w:val="Body Text"/>
    <w:basedOn w:val="Normal"/>
    <w:link w:val="BodyTextChar"/>
    <w:uiPriority w:val="1"/>
    <w:rsid w:val="00A20F87"/>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A20F87"/>
    <w:rPr>
      <w:rFonts w:ascii="Trebuchet MS" w:eastAsia="Trebuchet MS" w:hAnsi="Trebuchet MS" w:cs="Trebuchet MS"/>
      <w:kern w:val="0"/>
      <w:sz w:val="20"/>
      <w:szCs w:val="20"/>
      <w14:ligatures w14:val="none"/>
    </w:rPr>
  </w:style>
  <w:style w:type="paragraph" w:styleId="Caption">
    <w:name w:val="caption"/>
    <w:basedOn w:val="Normal"/>
    <w:next w:val="Normal"/>
    <w:uiPriority w:val="35"/>
    <w:semiHidden/>
    <w:unhideWhenUsed/>
    <w:qFormat/>
    <w:rsid w:val="00E551E8"/>
    <w:pPr>
      <w:spacing w:line="240" w:lineRule="auto"/>
    </w:pPr>
    <w:rPr>
      <w:b/>
      <w:bCs/>
      <w:color w:val="B01513" w:themeColor="accent1"/>
      <w:sz w:val="18"/>
      <w:szCs w:val="18"/>
    </w:rPr>
  </w:style>
  <w:style w:type="character" w:styleId="Strong">
    <w:name w:val="Strong"/>
    <w:basedOn w:val="DefaultParagraphFont"/>
    <w:uiPriority w:val="22"/>
    <w:qFormat/>
    <w:rsid w:val="00E551E8"/>
    <w:rPr>
      <w:b/>
      <w:bCs/>
    </w:rPr>
  </w:style>
  <w:style w:type="character" w:styleId="Emphasis">
    <w:name w:val="Emphasis"/>
    <w:basedOn w:val="DefaultParagraphFont"/>
    <w:uiPriority w:val="20"/>
    <w:qFormat/>
    <w:rsid w:val="00E551E8"/>
    <w:rPr>
      <w:i/>
      <w:iCs/>
    </w:rPr>
  </w:style>
  <w:style w:type="paragraph" w:styleId="NoSpacing">
    <w:name w:val="No Spacing"/>
    <w:uiPriority w:val="1"/>
    <w:qFormat/>
    <w:rsid w:val="00E551E8"/>
    <w:pPr>
      <w:spacing w:after="0" w:line="240" w:lineRule="auto"/>
    </w:pPr>
  </w:style>
  <w:style w:type="character" w:styleId="SubtleEmphasis">
    <w:name w:val="Subtle Emphasis"/>
    <w:basedOn w:val="DefaultParagraphFont"/>
    <w:uiPriority w:val="19"/>
    <w:qFormat/>
    <w:rsid w:val="00E551E8"/>
    <w:rPr>
      <w:i/>
      <w:iCs/>
      <w:color w:val="808080" w:themeColor="text1" w:themeTint="7F"/>
    </w:rPr>
  </w:style>
  <w:style w:type="character" w:styleId="SubtleReference">
    <w:name w:val="Subtle Reference"/>
    <w:basedOn w:val="DefaultParagraphFont"/>
    <w:uiPriority w:val="31"/>
    <w:qFormat/>
    <w:rsid w:val="00E551E8"/>
    <w:rPr>
      <w:smallCaps/>
      <w:color w:val="EA6312" w:themeColor="accent2"/>
      <w:u w:val="single"/>
    </w:rPr>
  </w:style>
  <w:style w:type="character" w:styleId="BookTitle">
    <w:name w:val="Book Title"/>
    <w:basedOn w:val="DefaultParagraphFont"/>
    <w:uiPriority w:val="33"/>
    <w:qFormat/>
    <w:rsid w:val="00E551E8"/>
    <w:rPr>
      <w:b/>
      <w:bCs/>
      <w:smallCaps/>
      <w:spacing w:val="5"/>
    </w:rPr>
  </w:style>
  <w:style w:type="paragraph" w:styleId="TOCHeading">
    <w:name w:val="TOC Heading"/>
    <w:basedOn w:val="Heading1"/>
    <w:next w:val="Normal"/>
    <w:uiPriority w:val="39"/>
    <w:semiHidden/>
    <w:unhideWhenUsed/>
    <w:qFormat/>
    <w:rsid w:val="00E551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ogna.khas.edu.tr/doktora" TargetMode="External"/><Relationship Id="rId3" Type="http://schemas.openxmlformats.org/officeDocument/2006/relationships/settings" Target="settings.xml"/><Relationship Id="rId7" Type="http://schemas.openxmlformats.org/officeDocument/2006/relationships/hyperlink" Target="https://bologna.khas.edu.tr/yuksek-lis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ola.khas.edu.tr/" TargetMode="External"/><Relationship Id="rId11" Type="http://schemas.openxmlformats.org/officeDocument/2006/relationships/theme" Target="theme/theme1.xml"/><Relationship Id="rId5" Type="http://schemas.openxmlformats.org/officeDocument/2006/relationships/hyperlink" Target="https://akademiktakvim.khas.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gs@khas.edu.t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a:themeElements>
    <a:clrScheme name="İy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Taylan Ocakçıoğlu</dc:creator>
  <cp:keywords/>
  <dc:description/>
  <cp:lastModifiedBy>Taylan Ocakçıoğlu</cp:lastModifiedBy>
  <cp:revision>47</cp:revision>
  <dcterms:created xsi:type="dcterms:W3CDTF">2025-03-21T08:57:00Z</dcterms:created>
  <dcterms:modified xsi:type="dcterms:W3CDTF">2025-08-13T08:49:00Z</dcterms:modified>
</cp:coreProperties>
</file>